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8084" w14:textId="77777777" w:rsidR="00A40752" w:rsidRDefault="00A40752" w:rsidP="00F77132">
      <w:pPr>
        <w:pStyle w:val="Heading1"/>
        <w:jc w:val="both"/>
      </w:pPr>
      <w:r>
        <w:t>Konsulttiryhmän keskinäinen sopimus</w:t>
      </w:r>
    </w:p>
    <w:p w14:paraId="446C2803" w14:textId="77777777" w:rsidR="00F77132" w:rsidRPr="00E14BF3" w:rsidRDefault="00F77132" w:rsidP="00F77132">
      <w:r>
        <w:br w:type="page"/>
      </w:r>
      <w:r w:rsidRPr="00E14BF3">
        <w:lastRenderedPageBreak/>
        <w:t xml:space="preserve">Seuraavat konsulttitoimistot </w:t>
      </w:r>
    </w:p>
    <w:bookmarkStart w:id="0" w:name="Teksti1"/>
    <w:p w14:paraId="0447CFB0" w14:textId="77777777" w:rsidR="00F77132" w:rsidRPr="00E14BF3" w:rsidRDefault="00F77132" w:rsidP="00F77132">
      <w:r w:rsidRPr="00E14BF3">
        <w:fldChar w:fldCharType="begin">
          <w:ffData>
            <w:name w:val="Teksti1"/>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0"/>
    </w:p>
    <w:p w14:paraId="51F7492F" w14:textId="77777777" w:rsidR="00F77132" w:rsidRPr="00E14BF3" w:rsidRDefault="00F77132" w:rsidP="00F77132">
      <w:r w:rsidRPr="00E14BF3">
        <w:t xml:space="preserve">ovat päättäneet </w:t>
      </w:r>
      <w:r>
        <w:t>suorittaa tehtävän</w:t>
      </w:r>
      <w:r w:rsidRPr="00E14BF3">
        <w:t xml:space="preserve"> konsulttiryhmänä </w:t>
      </w:r>
      <w:bookmarkStart w:id="1" w:name="Teksti2"/>
      <w:r w:rsidRPr="00E14BF3">
        <w:fldChar w:fldCharType="begin">
          <w:ffData>
            <w:name w:val="Teksti2"/>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1"/>
    </w:p>
    <w:p w14:paraId="16BF7D66" w14:textId="77777777" w:rsidR="00F77132" w:rsidRDefault="00F77132" w:rsidP="00F77132">
      <w:r w:rsidRPr="00E14BF3">
        <w:t>Konsulttiryhmän jäsenten kesken tehdään tämä sopimus</w:t>
      </w:r>
      <w:r>
        <w:t>. Konsulttiryhmä tekee tilaajan kanssa toimeksiannosta yhden sopimuksen (pääsopimus).</w:t>
      </w:r>
    </w:p>
    <w:p w14:paraId="4B3A660E" w14:textId="77777777" w:rsidR="00F77132" w:rsidRDefault="00F77132" w:rsidP="00F77132">
      <w:r>
        <w:t>Tähän sopimukseen sovelletaan Konsulttitoiminnan yleisiä sopimusehtoja KSE 2013 siltä osin kuin tässä sopimuksessa ei ole toisin sovittu.</w:t>
      </w:r>
    </w:p>
    <w:p w14:paraId="1A6A032D" w14:textId="77777777" w:rsidR="00F77132" w:rsidRDefault="00F77132" w:rsidP="00F77132"/>
    <w:p w14:paraId="700891E3" w14:textId="77777777" w:rsidR="00F77132" w:rsidRPr="00DC7DE9" w:rsidRDefault="00F77132" w:rsidP="00F77132">
      <w:pPr>
        <w:rPr>
          <w:b/>
        </w:rPr>
      </w:pPr>
      <w:r w:rsidRPr="00DC7DE9">
        <w:rPr>
          <w:b/>
        </w:rPr>
        <w:t>1 § Toimeksianto</w:t>
      </w:r>
    </w:p>
    <w:p w14:paraId="13D1A8AE" w14:textId="77777777" w:rsidR="00F77132" w:rsidRPr="00E14BF3" w:rsidRDefault="00F77132" w:rsidP="00F77132">
      <w:r w:rsidRPr="00E14BF3">
        <w:t>Jokainen konsulttiryhmän jäsen vast</w:t>
      </w:r>
      <w:r>
        <w:t>aa toimeksiannon oikeasta suori</w:t>
      </w:r>
      <w:r w:rsidRPr="00E14BF3">
        <w:t>tuksesta työn laajuuden, laadun ja aikataulun suhteen seuraavien liitteiden määrittelemissä puitteissa:</w:t>
      </w:r>
    </w:p>
    <w:bookmarkStart w:id="2" w:name="Teksti3"/>
    <w:p w14:paraId="6D40CE62" w14:textId="77777777" w:rsidR="00F77132" w:rsidRPr="00E14BF3" w:rsidRDefault="00F77132" w:rsidP="00F77132">
      <w:r w:rsidRPr="00E14BF3">
        <w:fldChar w:fldCharType="begin">
          <w:ffData>
            <w:name w:val="Teksti3"/>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2"/>
    </w:p>
    <w:p w14:paraId="6A3A8820" w14:textId="77777777" w:rsidR="00F77132" w:rsidRPr="00E14BF3" w:rsidRDefault="00F77132" w:rsidP="00F77132">
      <w:r w:rsidRPr="00E14BF3">
        <w:t xml:space="preserve">Mikäli konsulttiryhmän jäsen haluaa antaa tietyn tehtävänosan alikonsultin suoritettavaksi, tämä voi tapahtua vain </w:t>
      </w:r>
      <w:r w:rsidRPr="00A74A3B">
        <w:t>muiden jäsenten/johtoryhmän</w:t>
      </w:r>
      <w:r w:rsidRPr="00E14BF3">
        <w:t xml:space="preserve"> suostumuksella, mikäli kysymys ei ole rutiininomaisesta työstä, jolla ei ole olennaista merkitystä koko tehtävään nähden. Konsulttiryhmän jä</w:t>
      </w:r>
      <w:r>
        <w:t>sen vastaa ali</w:t>
      </w:r>
      <w:r w:rsidRPr="00E14BF3">
        <w:t>k</w:t>
      </w:r>
      <w:r>
        <w:t>onsulttinsa</w:t>
      </w:r>
      <w:r w:rsidRPr="00E14BF3">
        <w:t xml:space="preserve"> työstä kuin omastaan.</w:t>
      </w:r>
    </w:p>
    <w:p w14:paraId="62851DA6" w14:textId="77777777" w:rsidR="00F77132" w:rsidRPr="008F77C8" w:rsidRDefault="00F77132" w:rsidP="00F77132"/>
    <w:p w14:paraId="27CF43F8" w14:textId="77777777" w:rsidR="00F77132" w:rsidRPr="00AE4180" w:rsidRDefault="00F77132" w:rsidP="00F77132">
      <w:pPr>
        <w:rPr>
          <w:b/>
        </w:rPr>
      </w:pPr>
      <w:r w:rsidRPr="00AE4180">
        <w:rPr>
          <w:b/>
        </w:rPr>
        <w:t>2</w:t>
      </w:r>
      <w:r>
        <w:rPr>
          <w:b/>
        </w:rPr>
        <w:t xml:space="preserve"> </w:t>
      </w:r>
      <w:r w:rsidRPr="00AE4180">
        <w:rPr>
          <w:b/>
        </w:rPr>
        <w:t>§ Sopimusasiakirjat</w:t>
      </w:r>
    </w:p>
    <w:p w14:paraId="556F52B1" w14:textId="77777777" w:rsidR="00F77132" w:rsidRDefault="00F77132" w:rsidP="00F77132"/>
    <w:p w14:paraId="2AC422B9" w14:textId="77777777" w:rsidR="00F77132" w:rsidRDefault="00F77132" w:rsidP="00F77132">
      <w:r>
        <w:t>Tehtävän suorittamisessa noudatetaan seuraavia asiakirjoja:</w:t>
      </w:r>
    </w:p>
    <w:p w14:paraId="4174E58E" w14:textId="77777777" w:rsidR="00F77132" w:rsidRDefault="00F77132" w:rsidP="00F77132">
      <w:pPr>
        <w:numPr>
          <w:ilvl w:val="0"/>
          <w:numId w:val="1"/>
        </w:numPr>
        <w:spacing w:after="0"/>
      </w:pPr>
      <w:r>
        <w:t>Tämä sopimus</w:t>
      </w:r>
    </w:p>
    <w:p w14:paraId="3C9743F7" w14:textId="77777777" w:rsidR="00F77132" w:rsidRDefault="00F77132" w:rsidP="00F77132">
      <w:pPr>
        <w:numPr>
          <w:ilvl w:val="0"/>
          <w:numId w:val="1"/>
        </w:numPr>
        <w:spacing w:after="0"/>
      </w:pPr>
      <w:r>
        <w:t>Tämän sopimuksen liitteitä</w:t>
      </w:r>
    </w:p>
    <w:p w14:paraId="12172A3C" w14:textId="77777777" w:rsidR="00F77132" w:rsidRDefault="00F77132" w:rsidP="00F77132">
      <w:pPr>
        <w:numPr>
          <w:ilvl w:val="1"/>
          <w:numId w:val="1"/>
        </w:numPr>
        <w:spacing w:after="0"/>
      </w:pP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1DBBE88F" w14:textId="77777777" w:rsidR="00F77132" w:rsidRDefault="00F77132" w:rsidP="00F77132">
      <w:pPr>
        <w:numPr>
          <w:ilvl w:val="1"/>
          <w:numId w:val="1"/>
        </w:numPr>
        <w:spacing w:after="0"/>
      </w:pP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4CD58898" w14:textId="77777777" w:rsidR="00F77132" w:rsidRDefault="00F77132" w:rsidP="00F77132">
      <w:pPr>
        <w:numPr>
          <w:ilvl w:val="1"/>
          <w:numId w:val="1"/>
        </w:numPr>
        <w:spacing w:after="0"/>
      </w:pP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36E61679" w14:textId="77777777" w:rsidR="00F77132" w:rsidRDefault="00F77132" w:rsidP="00F77132">
      <w:pPr>
        <w:numPr>
          <w:ilvl w:val="0"/>
          <w:numId w:val="1"/>
        </w:numPr>
        <w:spacing w:after="0"/>
      </w:pPr>
      <w:r>
        <w:t>KSE 2013 -ehdot</w:t>
      </w:r>
    </w:p>
    <w:p w14:paraId="33F8DEF9" w14:textId="77777777" w:rsidR="00F77132" w:rsidRDefault="00F77132" w:rsidP="00F77132">
      <w:pPr>
        <w:numPr>
          <w:ilvl w:val="0"/>
          <w:numId w:val="1"/>
        </w:numPr>
        <w:spacing w:after="0"/>
      </w:pPr>
      <w:r>
        <w:t>Muita asiakirjoja seuraavassa järjestyksessä</w:t>
      </w:r>
    </w:p>
    <w:p w14:paraId="6D8EC714" w14:textId="77777777" w:rsidR="00F77132" w:rsidRDefault="00F77132" w:rsidP="00F77132">
      <w:pPr>
        <w:numPr>
          <w:ilvl w:val="1"/>
          <w:numId w:val="1"/>
        </w:numPr>
        <w:spacing w:after="0"/>
      </w:pP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19783531" w14:textId="77777777" w:rsidR="00F77132" w:rsidRDefault="00F77132" w:rsidP="00F77132">
      <w:pPr>
        <w:numPr>
          <w:ilvl w:val="1"/>
          <w:numId w:val="1"/>
        </w:numPr>
        <w:spacing w:after="0"/>
      </w:pP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339D5412" w14:textId="77777777" w:rsidR="00F77132" w:rsidRDefault="00F77132" w:rsidP="00F77132">
      <w:pPr>
        <w:numPr>
          <w:ilvl w:val="1"/>
          <w:numId w:val="1"/>
        </w:numPr>
        <w:spacing w:after="0"/>
      </w:pPr>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35AF0404" w14:textId="77777777" w:rsidR="00F77132" w:rsidRDefault="00F77132" w:rsidP="00F77132"/>
    <w:p w14:paraId="1639E040" w14:textId="77777777" w:rsidR="00F77132" w:rsidRDefault="00F77132" w:rsidP="00F77132"/>
    <w:p w14:paraId="455CC613" w14:textId="77777777" w:rsidR="00F77132" w:rsidRDefault="00F77132" w:rsidP="00F77132">
      <w:r>
        <w:t xml:space="preserve">Asiakirjojen pätevyysjärjestys on </w:t>
      </w:r>
      <w:proofErr w:type="gramStart"/>
      <w:r>
        <w:t>ylläoleva</w:t>
      </w:r>
      <w:proofErr w:type="gramEnd"/>
      <w:r>
        <w:t>.</w:t>
      </w:r>
    </w:p>
    <w:p w14:paraId="1327A40B" w14:textId="77777777" w:rsidR="00F77132" w:rsidRPr="00DC7DE9" w:rsidRDefault="00F77132" w:rsidP="00F77132">
      <w:pPr>
        <w:rPr>
          <w:b/>
        </w:rPr>
      </w:pPr>
      <w:r>
        <w:rPr>
          <w:b/>
        </w:rPr>
        <w:t>3</w:t>
      </w:r>
      <w:r w:rsidRPr="00DC7DE9">
        <w:rPr>
          <w:b/>
        </w:rPr>
        <w:t xml:space="preserve"> § Johtoryhmä</w:t>
      </w:r>
    </w:p>
    <w:p w14:paraId="72CCE501" w14:textId="77777777" w:rsidR="00F77132" w:rsidRPr="00E14BF3" w:rsidRDefault="00F77132" w:rsidP="00F77132">
      <w:r w:rsidRPr="00E14BF3">
        <w:t xml:space="preserve">Periaatteellisten taloudellisten asioiden </w:t>
      </w:r>
      <w:proofErr w:type="gramStart"/>
      <w:r w:rsidRPr="00E14BF3">
        <w:t>ja  konsulttiryhmä</w:t>
      </w:r>
      <w:r>
        <w:t>n</w:t>
      </w:r>
      <w:proofErr w:type="gramEnd"/>
      <w:r>
        <w:t xml:space="preserve"> yhteisten hallin</w:t>
      </w:r>
      <w:r w:rsidRPr="00E14BF3">
        <w:t xml:space="preserve">nollisten asioiden käsittelyä varten konsulttiryhmän jäsenet ovat valinneet johtoryhmän, johon kuuluvat </w:t>
      </w:r>
      <w:r w:rsidRPr="00E14BF3">
        <w:lastRenderedPageBreak/>
        <w:t xml:space="preserve">seuraavat henkilöt, kukin edustaen tässä ilmoitettua konsulttiryhmän jäsentä ja sen äänimäärää: </w:t>
      </w:r>
    </w:p>
    <w:p w14:paraId="397A3B3E" w14:textId="77777777" w:rsidR="00F77132" w:rsidRPr="00E14BF3" w:rsidRDefault="00F77132" w:rsidP="00F77132"/>
    <w:tbl>
      <w:tblPr>
        <w:tblW w:w="6730" w:type="dxa"/>
        <w:tblCellMar>
          <w:left w:w="70" w:type="dxa"/>
          <w:right w:w="70" w:type="dxa"/>
        </w:tblCellMar>
        <w:tblLook w:val="0000" w:firstRow="0" w:lastRow="0" w:firstColumn="0" w:lastColumn="0" w:noHBand="0" w:noVBand="0"/>
      </w:tblPr>
      <w:tblGrid>
        <w:gridCol w:w="2770"/>
        <w:gridCol w:w="2700"/>
        <w:gridCol w:w="1260"/>
      </w:tblGrid>
      <w:tr w:rsidR="00F77132" w:rsidRPr="00E14BF3" w14:paraId="52DF71CC" w14:textId="77777777">
        <w:tblPrEx>
          <w:tblCellMar>
            <w:top w:w="0" w:type="dxa"/>
            <w:bottom w:w="0" w:type="dxa"/>
          </w:tblCellMar>
        </w:tblPrEx>
        <w:tc>
          <w:tcPr>
            <w:tcW w:w="2770" w:type="dxa"/>
          </w:tcPr>
          <w:p w14:paraId="213F984F" w14:textId="77777777" w:rsidR="00F77132" w:rsidRPr="00E14BF3" w:rsidRDefault="00F77132" w:rsidP="00F77132">
            <w:r w:rsidRPr="00E14BF3">
              <w:t>Nimi</w:t>
            </w:r>
          </w:p>
        </w:tc>
        <w:tc>
          <w:tcPr>
            <w:tcW w:w="2700" w:type="dxa"/>
          </w:tcPr>
          <w:p w14:paraId="1FC2DFEC" w14:textId="77777777" w:rsidR="00F77132" w:rsidRPr="00E14BF3" w:rsidRDefault="00F77132" w:rsidP="00F77132">
            <w:r w:rsidRPr="00E14BF3">
              <w:t>Konsulttiryhmän jäsen</w:t>
            </w:r>
          </w:p>
        </w:tc>
        <w:tc>
          <w:tcPr>
            <w:tcW w:w="1260" w:type="dxa"/>
          </w:tcPr>
          <w:p w14:paraId="121536AE" w14:textId="77777777" w:rsidR="00F77132" w:rsidRPr="00E14BF3" w:rsidRDefault="00F77132" w:rsidP="00F77132">
            <w:r w:rsidRPr="00E14BF3">
              <w:t>Äänimäärä</w:t>
            </w:r>
          </w:p>
        </w:tc>
      </w:tr>
      <w:bookmarkStart w:id="3" w:name="Teksti4"/>
      <w:tr w:rsidR="00F77132" w:rsidRPr="00E14BF3" w14:paraId="202B8BF6" w14:textId="77777777">
        <w:tblPrEx>
          <w:tblCellMar>
            <w:top w:w="0" w:type="dxa"/>
            <w:bottom w:w="0" w:type="dxa"/>
          </w:tblCellMar>
        </w:tblPrEx>
        <w:tc>
          <w:tcPr>
            <w:tcW w:w="2770" w:type="dxa"/>
          </w:tcPr>
          <w:p w14:paraId="611D8EFA" w14:textId="77777777" w:rsidR="00F77132" w:rsidRPr="00E14BF3" w:rsidRDefault="00F77132" w:rsidP="00F77132">
            <w:r w:rsidRPr="00E14BF3">
              <w:fldChar w:fldCharType="begin">
                <w:ffData>
                  <w:name w:val="Teksti4"/>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3"/>
          </w:p>
        </w:tc>
        <w:bookmarkStart w:id="4" w:name="Teksti5"/>
        <w:tc>
          <w:tcPr>
            <w:tcW w:w="2700" w:type="dxa"/>
          </w:tcPr>
          <w:p w14:paraId="4602EDED" w14:textId="77777777" w:rsidR="00F77132" w:rsidRPr="00E14BF3" w:rsidRDefault="00F77132" w:rsidP="00F77132">
            <w:r w:rsidRPr="00E14BF3">
              <w:fldChar w:fldCharType="begin">
                <w:ffData>
                  <w:name w:val="Teksti5"/>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4"/>
          </w:p>
        </w:tc>
        <w:bookmarkStart w:id="5" w:name="Teksti6"/>
        <w:tc>
          <w:tcPr>
            <w:tcW w:w="1260" w:type="dxa"/>
          </w:tcPr>
          <w:p w14:paraId="796E8685" w14:textId="77777777" w:rsidR="00F77132" w:rsidRPr="00E14BF3" w:rsidRDefault="00F77132" w:rsidP="00F77132">
            <w:r w:rsidRPr="00E14BF3">
              <w:fldChar w:fldCharType="begin">
                <w:ffData>
                  <w:name w:val="Teksti6"/>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5"/>
          </w:p>
        </w:tc>
      </w:tr>
    </w:tbl>
    <w:p w14:paraId="41A528B8" w14:textId="77777777" w:rsidR="00F77132" w:rsidRPr="00E14BF3" w:rsidRDefault="00F77132" w:rsidP="00F77132"/>
    <w:p w14:paraId="7817F834" w14:textId="77777777" w:rsidR="00F77132" w:rsidRDefault="00F77132" w:rsidP="00F77132">
      <w:r w:rsidRPr="00E14BF3">
        <w:t>Äänimäärä perustuu palkkio-osuuksiin, ellei muuta sovita</w:t>
      </w:r>
      <w:r>
        <w:t>.</w:t>
      </w:r>
    </w:p>
    <w:p w14:paraId="4A99C92B" w14:textId="77777777" w:rsidR="00F77132" w:rsidRPr="00E14BF3" w:rsidRDefault="00F77132" w:rsidP="00F77132">
      <w:r w:rsidRPr="00E14BF3">
        <w:t>Johtoryhmän puheenjohtaja, samalla konsulttiryhmä</w:t>
      </w:r>
      <w:r>
        <w:t>n yhdysmies hallinnol</w:t>
      </w:r>
      <w:r w:rsidRPr="00E14BF3">
        <w:t xml:space="preserve">lisissa ja sopimusasioissa tilaajaan nähden on </w:t>
      </w:r>
      <w:bookmarkStart w:id="6" w:name="Teksti7"/>
      <w:r w:rsidRPr="00E14BF3">
        <w:fldChar w:fldCharType="begin">
          <w:ffData>
            <w:name w:val="Teksti7"/>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6"/>
    </w:p>
    <w:p w14:paraId="08C74E37" w14:textId="77777777" w:rsidR="00F77132" w:rsidRPr="00E14BF3" w:rsidRDefault="00F77132" w:rsidP="00F77132">
      <w:r w:rsidRPr="00E14BF3">
        <w:t>Mikäli johtoryhmän jäsen eroaa, valitsee se konsulttitoimisto, jota hän edustaa, uuden jäsenen. Johtoryhmä kokoontuu puheenjohtajan kutsusta, milloin hän katsoo sen tarpeelliseksi tai milloin joku muu johtoryhmän jäsen sitä pyytää.  Johtoryhmä on päätösvaltainen, kun paikalla on yli puolet sen jäsenistä, edustaen vähintään 50 % äänimäärästä.  Äänestyksessä tulee päätökseksi se mielipide, joka saa taakseen äänienemmistön. Johtoryhmän kokouksessa saa kukin jäsen äänestää äänimäärällä, joka on korkeintaan 50 % koko konsulttiryhmän äänimäärästä.  Äänten mennessä tasan tulee päätökseksi se mielipide, jota puheenjohtaja kannattaa.</w:t>
      </w:r>
    </w:p>
    <w:p w14:paraId="6110546B" w14:textId="77777777" w:rsidR="00F77132" w:rsidRPr="00E14BF3" w:rsidRDefault="00F77132" w:rsidP="00F77132">
      <w:r w:rsidRPr="00E14BF3">
        <w:t xml:space="preserve">Seuraavista asioista on kuitenkin päätettävä yksimielisesti: </w:t>
      </w:r>
    </w:p>
    <w:bookmarkStart w:id="7" w:name="Teksti8"/>
    <w:p w14:paraId="4A836ECD" w14:textId="77777777" w:rsidR="00F77132" w:rsidRPr="00E14BF3" w:rsidRDefault="00F77132" w:rsidP="00F77132">
      <w:r w:rsidRPr="00E14BF3">
        <w:fldChar w:fldCharType="begin">
          <w:ffData>
            <w:name w:val="Teksti8"/>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7"/>
    </w:p>
    <w:p w14:paraId="2F3E97D3" w14:textId="77777777" w:rsidR="00F77132" w:rsidRPr="00E14BF3" w:rsidRDefault="00F77132" w:rsidP="00F77132">
      <w:r w:rsidRPr="00E14BF3">
        <w:t>Ellei yksimielisyyttä</w:t>
      </w:r>
      <w:r>
        <w:t xml:space="preserve"> saavuteta, noudatetaan 15</w:t>
      </w:r>
      <w:r w:rsidRPr="00E14BF3">
        <w:t xml:space="preserve"> §:n mukaista menettelyä.  Erimielisyys ei saa haitata pääsopimuksen toteutusta.</w:t>
      </w:r>
    </w:p>
    <w:p w14:paraId="0F533BF8" w14:textId="77777777" w:rsidR="00F77132" w:rsidRPr="00DC7DE9" w:rsidRDefault="00F77132" w:rsidP="00F77132">
      <w:pPr>
        <w:rPr>
          <w:b/>
        </w:rPr>
      </w:pPr>
      <w:r>
        <w:rPr>
          <w:b/>
        </w:rPr>
        <w:t>4</w:t>
      </w:r>
      <w:r w:rsidRPr="00DC7DE9">
        <w:rPr>
          <w:b/>
        </w:rPr>
        <w:t xml:space="preserve"> § Toimeksiannon suorittamisen johto-organisaatio</w:t>
      </w:r>
    </w:p>
    <w:p w14:paraId="0730430F" w14:textId="77777777" w:rsidR="00F77132" w:rsidRDefault="00F77132" w:rsidP="00F77132">
      <w:r w:rsidRPr="00E14BF3">
        <w:t>Konsulttiryhmän projektinjohtaj</w:t>
      </w:r>
      <w:r>
        <w:t>a, joka vastaa kohteen kokonaissuunnit</w:t>
      </w:r>
      <w:r w:rsidRPr="00E14BF3">
        <w:t xml:space="preserve">telusta ja osasuunnitelmien yhteensovittamisesta ja joka samalla </w:t>
      </w:r>
      <w:proofErr w:type="gramStart"/>
      <w:r w:rsidRPr="00E14BF3">
        <w:t>on konsulttiryhmän yhdysmies teknisissä asioissa tilaajaan nähden on</w:t>
      </w:r>
      <w:proofErr w:type="gramEnd"/>
      <w:r w:rsidRPr="00E14BF3">
        <w:t xml:space="preserve"> </w:t>
      </w:r>
      <w:bookmarkStart w:id="8" w:name="Teksti9"/>
      <w:r w:rsidRPr="00E14BF3">
        <w:fldChar w:fldCharType="begin">
          <w:ffData>
            <w:name w:val="Teksti9"/>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8"/>
    </w:p>
    <w:p w14:paraId="61893F22" w14:textId="77777777" w:rsidR="00F77132" w:rsidRPr="00E14BF3" w:rsidRDefault="00F77132" w:rsidP="00F77132">
      <w:r w:rsidRPr="00E14BF3">
        <w:t>Seuraavat henkilöt ovat vastuussa konsulttiryhmän eri jäsenten työstä:</w:t>
      </w:r>
    </w:p>
    <w:tbl>
      <w:tblPr>
        <w:tblW w:w="6730" w:type="dxa"/>
        <w:tblCellMar>
          <w:left w:w="70" w:type="dxa"/>
          <w:right w:w="70" w:type="dxa"/>
        </w:tblCellMar>
        <w:tblLook w:val="0000" w:firstRow="0" w:lastRow="0" w:firstColumn="0" w:lastColumn="0" w:noHBand="0" w:noVBand="0"/>
      </w:tblPr>
      <w:tblGrid>
        <w:gridCol w:w="3310"/>
        <w:gridCol w:w="3420"/>
      </w:tblGrid>
      <w:tr w:rsidR="00F77132" w:rsidRPr="00E14BF3" w14:paraId="2F06B808" w14:textId="77777777">
        <w:tblPrEx>
          <w:tblCellMar>
            <w:top w:w="0" w:type="dxa"/>
            <w:bottom w:w="0" w:type="dxa"/>
          </w:tblCellMar>
        </w:tblPrEx>
        <w:tc>
          <w:tcPr>
            <w:tcW w:w="3310" w:type="dxa"/>
          </w:tcPr>
          <w:p w14:paraId="6947ED64" w14:textId="77777777" w:rsidR="00F77132" w:rsidRPr="00E14BF3" w:rsidRDefault="00F77132" w:rsidP="00F77132">
            <w:r w:rsidRPr="00E14BF3">
              <w:t>Nimi</w:t>
            </w:r>
          </w:p>
        </w:tc>
        <w:tc>
          <w:tcPr>
            <w:tcW w:w="3420" w:type="dxa"/>
          </w:tcPr>
          <w:p w14:paraId="076B00B4" w14:textId="77777777" w:rsidR="00F77132" w:rsidRPr="00E14BF3" w:rsidRDefault="00F77132" w:rsidP="00F77132">
            <w:r w:rsidRPr="00E14BF3">
              <w:t>Konsulttiryhmän jäsen</w:t>
            </w:r>
          </w:p>
        </w:tc>
      </w:tr>
      <w:bookmarkStart w:id="9" w:name="Teksti10"/>
      <w:tr w:rsidR="00F77132" w:rsidRPr="00E14BF3" w14:paraId="46C0BA26" w14:textId="77777777">
        <w:tblPrEx>
          <w:tblCellMar>
            <w:top w:w="0" w:type="dxa"/>
            <w:bottom w:w="0" w:type="dxa"/>
          </w:tblCellMar>
        </w:tblPrEx>
        <w:tc>
          <w:tcPr>
            <w:tcW w:w="3310" w:type="dxa"/>
          </w:tcPr>
          <w:p w14:paraId="2FCEDF0D" w14:textId="77777777" w:rsidR="00F77132" w:rsidRPr="00E14BF3" w:rsidRDefault="00F77132" w:rsidP="00F77132">
            <w:r w:rsidRPr="00E14BF3">
              <w:fldChar w:fldCharType="begin">
                <w:ffData>
                  <w:name w:val="Teksti10"/>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9"/>
          </w:p>
        </w:tc>
        <w:bookmarkStart w:id="10" w:name="Teksti11"/>
        <w:tc>
          <w:tcPr>
            <w:tcW w:w="3420" w:type="dxa"/>
          </w:tcPr>
          <w:p w14:paraId="2E4FCEE4" w14:textId="77777777" w:rsidR="00F77132" w:rsidRPr="00E14BF3" w:rsidRDefault="00F77132" w:rsidP="00F77132">
            <w:r w:rsidRPr="00E14BF3">
              <w:fldChar w:fldCharType="begin">
                <w:ffData>
                  <w:name w:val="Teksti11"/>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10"/>
          </w:p>
        </w:tc>
      </w:tr>
    </w:tbl>
    <w:p w14:paraId="6AB21BEB" w14:textId="77777777" w:rsidR="00F77132" w:rsidRPr="00E14BF3" w:rsidRDefault="00F77132" w:rsidP="00F77132">
      <w:r w:rsidRPr="00E14BF3">
        <w:t>Vastuussa olevan henkilön vaihtamisen hyväksyy johtoryhmä.</w:t>
      </w:r>
    </w:p>
    <w:p w14:paraId="4DE5F796" w14:textId="77777777" w:rsidR="00F77132" w:rsidRDefault="00F77132" w:rsidP="00F77132">
      <w:pPr>
        <w:rPr>
          <w:b/>
        </w:rPr>
      </w:pPr>
      <w:r>
        <w:rPr>
          <w:b/>
        </w:rPr>
        <w:t>5</w:t>
      </w:r>
      <w:r w:rsidRPr="002F64EE">
        <w:rPr>
          <w:b/>
        </w:rPr>
        <w:t xml:space="preserve"> § Virheiden ja puutteellisuuksien korjaaminen</w:t>
      </w:r>
    </w:p>
    <w:p w14:paraId="0A5820F1" w14:textId="77777777" w:rsidR="00F77132" w:rsidRPr="00E14BF3" w:rsidRDefault="00F77132" w:rsidP="00F77132">
      <w:r>
        <w:t>Aineistossa</w:t>
      </w:r>
      <w:r w:rsidRPr="00E14BF3">
        <w:t xml:space="preserve"> olevien virheiden ja puutteellisuuksien korjaamisesta johtuvat kustannuk</w:t>
      </w:r>
      <w:r>
        <w:t xml:space="preserve">set </w:t>
      </w:r>
      <w:r w:rsidRPr="00E14BF3">
        <w:t xml:space="preserve">maksaa se </w:t>
      </w:r>
      <w:proofErr w:type="gramStart"/>
      <w:r w:rsidRPr="00E14BF3">
        <w:t>konsulttiryhmän  jä</w:t>
      </w:r>
      <w:r>
        <w:t>sen</w:t>
      </w:r>
      <w:proofErr w:type="gramEnd"/>
      <w:r>
        <w:t xml:space="preserve"> (ne konsultti</w:t>
      </w:r>
      <w:r w:rsidRPr="00E14BF3">
        <w:t>ryhmän  jäsenet), joka on virheen</w:t>
      </w:r>
      <w:r>
        <w:t xml:space="preserve"> tai puutteen</w:t>
      </w:r>
      <w:r w:rsidRPr="00E14BF3">
        <w:t xml:space="preserve"> aiheuttanut.</w:t>
      </w:r>
    </w:p>
    <w:p w14:paraId="71F48328" w14:textId="77777777" w:rsidR="00F77132" w:rsidRPr="00E14BF3" w:rsidRDefault="00F77132" w:rsidP="00F77132">
      <w:r w:rsidRPr="00E14BF3">
        <w:t>Konsulttiryhmän jäsen vastaa sellaisista omista kustannuksistaan, jotka ovat aiheutuneet muutoksista ja parannuksista, joita on pidettävä luonnollisena konsulttitehtävän osana.</w:t>
      </w:r>
    </w:p>
    <w:p w14:paraId="4C588BEB" w14:textId="77777777" w:rsidR="00F77132" w:rsidRDefault="00F77132" w:rsidP="00F77132">
      <w:pPr>
        <w:rPr>
          <w:b/>
        </w:rPr>
      </w:pPr>
    </w:p>
    <w:p w14:paraId="7BFC8FE8" w14:textId="77777777" w:rsidR="00F77132" w:rsidRDefault="00F77132" w:rsidP="00F77132">
      <w:pPr>
        <w:rPr>
          <w:b/>
        </w:rPr>
      </w:pPr>
      <w:r>
        <w:rPr>
          <w:b/>
        </w:rPr>
        <w:t>6</w:t>
      </w:r>
      <w:r w:rsidRPr="002F64EE">
        <w:rPr>
          <w:b/>
        </w:rPr>
        <w:t xml:space="preserve"> § V</w:t>
      </w:r>
      <w:r>
        <w:rPr>
          <w:b/>
        </w:rPr>
        <w:t>ahingonkorvausv</w:t>
      </w:r>
      <w:r w:rsidRPr="002F64EE">
        <w:rPr>
          <w:b/>
        </w:rPr>
        <w:t>astuu</w:t>
      </w:r>
    </w:p>
    <w:p w14:paraId="2329B9CF" w14:textId="77777777" w:rsidR="00F77132" w:rsidRPr="002F64EE" w:rsidRDefault="00F77132" w:rsidP="00F77132">
      <w:pPr>
        <w:rPr>
          <w:b/>
        </w:rPr>
      </w:pPr>
      <w:r>
        <w:rPr>
          <w:b/>
        </w:rPr>
        <w:t>6.1 § Tilaajalle tai kolmannelle osapuolelle aiheutunut vahinko</w:t>
      </w:r>
    </w:p>
    <w:p w14:paraId="12C9FDDD" w14:textId="77777777" w:rsidR="00F77132" w:rsidRDefault="00F77132" w:rsidP="00F77132">
      <w:r w:rsidRPr="00E14BF3">
        <w:t xml:space="preserve">Mikäli 1 §:ssä tarkoitetun toimeksiannon suorittamisessa tehdyn virheen tai laiminlyönnin </w:t>
      </w:r>
      <w:proofErr w:type="gramStart"/>
      <w:r w:rsidRPr="00E14BF3">
        <w:t>johdosta</w:t>
      </w:r>
      <w:proofErr w:type="gramEnd"/>
      <w:r w:rsidRPr="00E14BF3">
        <w:t xml:space="preserve"> aiheutuu tilaajalle ta</w:t>
      </w:r>
      <w:r>
        <w:t>i kolmannelle osapuolelle vahin</w:t>
      </w:r>
      <w:r w:rsidRPr="00E14BF3">
        <w:t>koa</w:t>
      </w:r>
      <w:r>
        <w:t xml:space="preserve">, on vahingonaiheuttajan korvattava vahinko. </w:t>
      </w:r>
    </w:p>
    <w:p w14:paraId="6A1CBB95" w14:textId="77777777" w:rsidR="00F77132" w:rsidRPr="00E14BF3" w:rsidRDefault="00F77132" w:rsidP="00F77132">
      <w:r>
        <w:t xml:space="preserve">Mikäli </w:t>
      </w:r>
      <w:r w:rsidRPr="00E14BF3">
        <w:t>joku tai jotkut konsulttiryhmän jäs</w:t>
      </w:r>
      <w:r>
        <w:t xml:space="preserve">enet ovat joutuneet korvaamaan </w:t>
      </w:r>
      <w:r w:rsidRPr="00E14BF3">
        <w:t>vahingon,</w:t>
      </w:r>
      <w:r>
        <w:t xml:space="preserve"> jota eivät ole itse aiheuttaneet,</w:t>
      </w:r>
      <w:r w:rsidRPr="00E14BF3">
        <w:t xml:space="preserve"> on vahingon aiheuttanut jäsen korvausvelvollinen näille konsulttiryhmän jäsenille.</w:t>
      </w:r>
    </w:p>
    <w:p w14:paraId="6B553B16" w14:textId="77777777" w:rsidR="00F77132" w:rsidRDefault="00F77132" w:rsidP="00F77132">
      <w:r w:rsidRPr="00E14BF3">
        <w:t>Jos vahingon aiheuttajaa ei voida todeta, korvaus ja</w:t>
      </w:r>
      <w:r>
        <w:t>etaan kaikkien jäsenten kesken alla</w:t>
      </w:r>
      <w:r w:rsidRPr="00E14BF3">
        <w:t xml:space="preserve"> olevien prosenttilukujen suhteessa. Mikäli kaksi tai useampia </w:t>
      </w:r>
      <w:proofErr w:type="gramStart"/>
      <w:r w:rsidRPr="00E14BF3">
        <w:t>konsulttiryhmän  jäseniä</w:t>
      </w:r>
      <w:proofErr w:type="gramEnd"/>
      <w:r w:rsidRPr="00E14BF3">
        <w:t xml:space="preserve"> on aiheuttanut vahingon, korvaus jaetaan vahingon aiheuttajien kesken vastaavasti.</w:t>
      </w:r>
    </w:p>
    <w:p w14:paraId="3FC8B3C7" w14:textId="77777777" w:rsidR="00F77132" w:rsidRDefault="00F77132" w:rsidP="00F77132">
      <w:r>
        <w:t xml:space="preserve">Prosenttiluku perustuu </w:t>
      </w:r>
      <w:proofErr w:type="gramStart"/>
      <w:r>
        <w:t>palkkio-osuuteen</w:t>
      </w:r>
      <w:proofErr w:type="gramEnd"/>
      <w:r>
        <w:t xml:space="preserve"> ellei muuta sovita.</w:t>
      </w:r>
    </w:p>
    <w:tbl>
      <w:tblPr>
        <w:tblW w:w="6730" w:type="dxa"/>
        <w:tblCellMar>
          <w:left w:w="70" w:type="dxa"/>
          <w:right w:w="70" w:type="dxa"/>
        </w:tblCellMar>
        <w:tblLook w:val="0000" w:firstRow="0" w:lastRow="0" w:firstColumn="0" w:lastColumn="0" w:noHBand="0" w:noVBand="0"/>
      </w:tblPr>
      <w:tblGrid>
        <w:gridCol w:w="4930"/>
        <w:gridCol w:w="1800"/>
      </w:tblGrid>
      <w:tr w:rsidR="00F77132" w:rsidRPr="00E14BF3" w14:paraId="430AEF81" w14:textId="77777777">
        <w:tblPrEx>
          <w:tblCellMar>
            <w:top w:w="0" w:type="dxa"/>
            <w:bottom w:w="0" w:type="dxa"/>
          </w:tblCellMar>
        </w:tblPrEx>
        <w:tc>
          <w:tcPr>
            <w:tcW w:w="4930" w:type="dxa"/>
          </w:tcPr>
          <w:p w14:paraId="11A5ABA4" w14:textId="77777777" w:rsidR="00F77132" w:rsidRPr="00E14BF3" w:rsidRDefault="00F77132" w:rsidP="00F77132">
            <w:r w:rsidRPr="00E14BF3">
              <w:t>Konsulttiryhmän jäsen</w:t>
            </w:r>
          </w:p>
        </w:tc>
        <w:tc>
          <w:tcPr>
            <w:tcW w:w="1800" w:type="dxa"/>
          </w:tcPr>
          <w:p w14:paraId="1BB67DF5" w14:textId="77777777" w:rsidR="00F77132" w:rsidRPr="00E14BF3" w:rsidRDefault="00F77132" w:rsidP="00F77132">
            <w:r w:rsidRPr="00E14BF3">
              <w:t>Prosenttiluku</w:t>
            </w:r>
          </w:p>
        </w:tc>
      </w:tr>
      <w:bookmarkStart w:id="11" w:name="Teksti12"/>
      <w:tr w:rsidR="00F77132" w:rsidRPr="00E14BF3" w14:paraId="7E79A0D5" w14:textId="77777777">
        <w:tblPrEx>
          <w:tblCellMar>
            <w:top w:w="0" w:type="dxa"/>
            <w:bottom w:w="0" w:type="dxa"/>
          </w:tblCellMar>
        </w:tblPrEx>
        <w:tc>
          <w:tcPr>
            <w:tcW w:w="4930" w:type="dxa"/>
          </w:tcPr>
          <w:p w14:paraId="1592F6FE" w14:textId="77777777" w:rsidR="00F77132" w:rsidRPr="00E14BF3" w:rsidRDefault="00F77132" w:rsidP="00F77132">
            <w:r w:rsidRPr="00E14BF3">
              <w:fldChar w:fldCharType="begin">
                <w:ffData>
                  <w:name w:val="Teksti12"/>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11"/>
          </w:p>
        </w:tc>
        <w:bookmarkStart w:id="12" w:name="Teksti13"/>
        <w:tc>
          <w:tcPr>
            <w:tcW w:w="1800" w:type="dxa"/>
          </w:tcPr>
          <w:p w14:paraId="421A1A8E" w14:textId="77777777" w:rsidR="00F77132" w:rsidRPr="00E14BF3" w:rsidRDefault="00F77132" w:rsidP="00F77132">
            <w:r w:rsidRPr="00E14BF3">
              <w:fldChar w:fldCharType="begin">
                <w:ffData>
                  <w:name w:val="Teksti13"/>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12"/>
          </w:p>
        </w:tc>
      </w:tr>
    </w:tbl>
    <w:p w14:paraId="1B1C171F" w14:textId="77777777" w:rsidR="00F77132" w:rsidRDefault="00F77132" w:rsidP="00F77132"/>
    <w:p w14:paraId="1FAFD0F6" w14:textId="77777777" w:rsidR="00F77132" w:rsidRDefault="00F77132" w:rsidP="00F77132">
      <w:pPr>
        <w:rPr>
          <w:b/>
        </w:rPr>
      </w:pPr>
      <w:r>
        <w:rPr>
          <w:b/>
        </w:rPr>
        <w:t>6</w:t>
      </w:r>
      <w:r w:rsidRPr="00F55D2B">
        <w:rPr>
          <w:b/>
        </w:rPr>
        <w:t>.2 Konsulttiryhmän jäsenelle aiheutunut vahinko</w:t>
      </w:r>
    </w:p>
    <w:p w14:paraId="36F038E5" w14:textId="77777777" w:rsidR="00F77132" w:rsidRPr="00F55D2B" w:rsidRDefault="00F77132" w:rsidP="00F77132">
      <w:r>
        <w:t>Mikäli konsulttiryhmän jäsen aiheuttaa konsulttiryhmän toiselle jäsenelle vahinkoa tämän sopimuksen tarkoittaman toimeksiannon yhteydessä, on vahingon aiheuttaneen jäsenen korvattava syntynyt vahinko.</w:t>
      </w:r>
    </w:p>
    <w:p w14:paraId="38C386A1" w14:textId="77777777" w:rsidR="00F77132" w:rsidRPr="002F64EE" w:rsidRDefault="00F77132" w:rsidP="00F77132">
      <w:pPr>
        <w:rPr>
          <w:b/>
        </w:rPr>
      </w:pPr>
      <w:r>
        <w:rPr>
          <w:b/>
        </w:rPr>
        <w:t>7</w:t>
      </w:r>
      <w:r w:rsidRPr="002F64EE">
        <w:rPr>
          <w:b/>
        </w:rPr>
        <w:t xml:space="preserve"> § Viivästymisestä johtuva </w:t>
      </w:r>
      <w:r w:rsidRPr="00A74A3B">
        <w:rPr>
          <w:b/>
        </w:rPr>
        <w:t>vahingonkorvaus / viivästyssakko</w:t>
      </w:r>
    </w:p>
    <w:p w14:paraId="4010955F" w14:textId="77777777" w:rsidR="00F77132" w:rsidRDefault="00F77132" w:rsidP="00F77132">
      <w:r w:rsidRPr="00E14BF3">
        <w:t xml:space="preserve">Viivästymisestä johtuvan </w:t>
      </w:r>
      <w:r w:rsidRPr="00A74A3B">
        <w:t>vahingon / viivästyssakon</w:t>
      </w:r>
      <w:r w:rsidRPr="00E14BF3">
        <w:t xml:space="preserve"> </w:t>
      </w:r>
      <w:proofErr w:type="gramStart"/>
      <w:r w:rsidRPr="00E14BF3">
        <w:t>korvaa  se</w:t>
      </w:r>
      <w:proofErr w:type="gramEnd"/>
      <w:r w:rsidRPr="00E14BF3">
        <w:t xml:space="preserve"> konsulttiryhmän jäsen, joka on aiheuttanut viivästymisen.</w:t>
      </w:r>
    </w:p>
    <w:p w14:paraId="573F30E8" w14:textId="77777777" w:rsidR="00F77132" w:rsidRPr="00E14BF3" w:rsidRDefault="00F77132" w:rsidP="00F77132">
      <w:r w:rsidRPr="00E14BF3">
        <w:t xml:space="preserve">Jos viivästymisen aiheuttajaa ei voida todeta, </w:t>
      </w:r>
      <w:r w:rsidRPr="00A74A3B">
        <w:t>korvaus / sakko</w:t>
      </w:r>
      <w:r w:rsidRPr="00E14BF3">
        <w:t xml:space="preserve"> jaetaan kaikkien jäsenten </w:t>
      </w:r>
      <w:proofErr w:type="gramStart"/>
      <w:r w:rsidRPr="00E14BF3">
        <w:t xml:space="preserve">kesken  </w:t>
      </w:r>
      <w:r>
        <w:t>6</w:t>
      </w:r>
      <w:proofErr w:type="gramEnd"/>
      <w:r>
        <w:t xml:space="preserve"> §:ssä</w:t>
      </w:r>
      <w:r w:rsidRPr="00E14BF3">
        <w:t xml:space="preserve"> olevien prosenttilukujen suhteessa. Mikäli kaksi tai useampia </w:t>
      </w:r>
      <w:proofErr w:type="gramStart"/>
      <w:r w:rsidRPr="00E14BF3">
        <w:t>konsulttiryhmän  jäseniä</w:t>
      </w:r>
      <w:proofErr w:type="gramEnd"/>
      <w:r w:rsidRPr="00E14BF3">
        <w:t xml:space="preserve"> on aiheuttanut viivästymisen, </w:t>
      </w:r>
      <w:r w:rsidRPr="00A74A3B">
        <w:t>korvaus /sakko</w:t>
      </w:r>
      <w:r w:rsidRPr="00E14BF3">
        <w:t xml:space="preserve"> jaetaan viivästymisen aiheuttajien kesken vastaavasti.</w:t>
      </w:r>
    </w:p>
    <w:p w14:paraId="2E44147E" w14:textId="77777777" w:rsidR="00F77132" w:rsidRDefault="00F77132" w:rsidP="00F77132"/>
    <w:p w14:paraId="04D2E1F2" w14:textId="77777777" w:rsidR="00F77132" w:rsidRPr="002F64EE" w:rsidRDefault="00F77132" w:rsidP="00F77132">
      <w:pPr>
        <w:rPr>
          <w:b/>
        </w:rPr>
      </w:pPr>
      <w:r>
        <w:rPr>
          <w:b/>
        </w:rPr>
        <w:t>8</w:t>
      </w:r>
      <w:r w:rsidRPr="002F64EE">
        <w:rPr>
          <w:b/>
        </w:rPr>
        <w:t xml:space="preserve"> § Palkkion ja kulujen laskutus</w:t>
      </w:r>
    </w:p>
    <w:p w14:paraId="2932AEEC" w14:textId="77777777" w:rsidR="00F77132" w:rsidRDefault="00F77132" w:rsidP="00F77132">
      <w:r w:rsidRPr="00E14BF3">
        <w:t>Jokainen konsulttiryhmän jäsen laskuttaa oman palkkionsa ja kulunsa</w:t>
      </w:r>
      <w:r>
        <w:t>.</w:t>
      </w:r>
    </w:p>
    <w:p w14:paraId="186D5B72" w14:textId="77777777" w:rsidR="00F77132" w:rsidRDefault="00F77132" w:rsidP="00F77132">
      <w:r w:rsidRPr="00E14BF3">
        <w:t>Tilaajalle asetettu lasku lähetetään</w:t>
      </w:r>
      <w:r>
        <w:t xml:space="preserve"> konsulttiryhmän</w:t>
      </w:r>
      <w:r w:rsidRPr="00E14BF3">
        <w:t xml:space="preserve"> projektinjohtajalle, joka laskuttaa tilaajaa konsulttiryhmän </w:t>
      </w:r>
      <w:proofErr w:type="gramStart"/>
      <w:r w:rsidRPr="00E14BF3">
        <w:t>puolesta</w:t>
      </w:r>
      <w:proofErr w:type="gramEnd"/>
      <w:r w:rsidRPr="00E14BF3">
        <w:t xml:space="preserve"> ellei muuta ole sovittu.</w:t>
      </w:r>
    </w:p>
    <w:p w14:paraId="3659D15F" w14:textId="77777777" w:rsidR="00F77132" w:rsidRPr="002F64EE" w:rsidRDefault="00F77132" w:rsidP="00F77132">
      <w:pPr>
        <w:rPr>
          <w:b/>
        </w:rPr>
      </w:pPr>
      <w:r>
        <w:rPr>
          <w:b/>
        </w:rPr>
        <w:t>9</w:t>
      </w:r>
      <w:r w:rsidRPr="002F64EE">
        <w:rPr>
          <w:b/>
        </w:rPr>
        <w:t xml:space="preserve"> § Kustannusten seuraaminen</w:t>
      </w:r>
    </w:p>
    <w:p w14:paraId="2EC202C1" w14:textId="77777777" w:rsidR="00F77132" w:rsidRDefault="00F77132" w:rsidP="00F77132">
      <w:r w:rsidRPr="00E14BF3">
        <w:t>Mikäli veloitusperusteena on kokonaispalkkio, kukin konsulttiryhmän jäsen vastaa omien kustannustensa seura</w:t>
      </w:r>
      <w:r>
        <w:t xml:space="preserve">amisesta ja antaa kuukausittain selvityksen projektinjohtajalle. </w:t>
      </w:r>
    </w:p>
    <w:p w14:paraId="63F06666" w14:textId="77777777" w:rsidR="00F77132" w:rsidRDefault="00F77132" w:rsidP="00F77132">
      <w:r>
        <w:lastRenderedPageBreak/>
        <w:t>Mikäli käytetään aika</w:t>
      </w:r>
      <w:r w:rsidRPr="00E14BF3">
        <w:t xml:space="preserve">veloitusperustetta, kustannuksia seurataan kuukausittain.  Tämän tehtävän kunkin kuukauden loppuun mennessä aiheuttamat kustannukset jokainen konsulttiryhmän jäsen selvittää ko. kuukautta seuraavan kuukauden </w:t>
      </w:r>
      <w:bookmarkStart w:id="13" w:name="Teksti14"/>
      <w:r w:rsidRPr="00E14BF3">
        <w:fldChar w:fldCharType="begin">
          <w:ffData>
            <w:name w:val="Teksti14"/>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13"/>
      <w:r w:rsidRPr="00E14BF3">
        <w:t xml:space="preserve"> päivään mennessä.  Selvitys annetaan projektinjohtajalle</w:t>
      </w:r>
      <w:r>
        <w:t>.</w:t>
      </w:r>
    </w:p>
    <w:p w14:paraId="1895516A" w14:textId="77777777" w:rsidR="00F77132" w:rsidRPr="002F64EE" w:rsidRDefault="00F77132" w:rsidP="00F77132">
      <w:pPr>
        <w:rPr>
          <w:b/>
        </w:rPr>
      </w:pPr>
      <w:r>
        <w:rPr>
          <w:b/>
        </w:rPr>
        <w:t>10</w:t>
      </w:r>
      <w:r w:rsidRPr="002F64EE">
        <w:rPr>
          <w:b/>
        </w:rPr>
        <w:t xml:space="preserve"> § Yhteiset kustannukset</w:t>
      </w:r>
    </w:p>
    <w:p w14:paraId="33611ABD" w14:textId="77777777" w:rsidR="00F77132" w:rsidRDefault="00F77132" w:rsidP="00F77132">
      <w:r w:rsidRPr="00A55C5F">
        <w:t xml:space="preserve">Konsulttiryhmälle sovitut yhteiset kustannukset, joita ei voida veloittaa tilaajalta, tulee, ellei muuta sovita, jakaa konsulttiryhmän jäsenten kesken </w:t>
      </w:r>
      <w:r>
        <w:t>6</w:t>
      </w:r>
      <w:r w:rsidRPr="00A55C5F">
        <w:t xml:space="preserve"> §:ssä </w:t>
      </w:r>
      <w:r>
        <w:t>mainittujen</w:t>
      </w:r>
      <w:r w:rsidRPr="00A55C5F">
        <w:t xml:space="preserve"> prosenttilukujen mukaisesti.</w:t>
      </w:r>
    </w:p>
    <w:p w14:paraId="2F4B8639" w14:textId="77777777" w:rsidR="00F77132" w:rsidRPr="002F64EE" w:rsidRDefault="00F77132" w:rsidP="00F77132">
      <w:pPr>
        <w:rPr>
          <w:b/>
        </w:rPr>
      </w:pPr>
      <w:r>
        <w:rPr>
          <w:b/>
        </w:rPr>
        <w:t>11</w:t>
      </w:r>
      <w:r w:rsidRPr="002F64EE">
        <w:rPr>
          <w:b/>
        </w:rPr>
        <w:t xml:space="preserve"> § Voiton ja tappion jako</w:t>
      </w:r>
    </w:p>
    <w:p w14:paraId="7F691012" w14:textId="77777777" w:rsidR="00F77132" w:rsidRPr="00E14BF3" w:rsidRDefault="00F77132" w:rsidP="00F77132">
      <w:r>
        <w:t xml:space="preserve">a) </w:t>
      </w:r>
      <w:r w:rsidRPr="00E14BF3">
        <w:t>Mikäli sovittujen palkkio-osuuksien tilityksen jälkeen syntyy voittoa tai tappiota, nämä jaetaan k</w:t>
      </w:r>
      <w:r>
        <w:t xml:space="preserve">onsulttiryhmän jäsenten </w:t>
      </w:r>
      <w:r w:rsidRPr="00A55C5F">
        <w:t xml:space="preserve">kesken </w:t>
      </w:r>
      <w:r>
        <w:t>6</w:t>
      </w:r>
      <w:r w:rsidRPr="00E14BF3">
        <w:t xml:space="preserve"> §:ssä mainittujen prosenttilukujen suhteessa.</w:t>
      </w:r>
    </w:p>
    <w:p w14:paraId="7C9A7ACC" w14:textId="77777777" w:rsidR="00F77132" w:rsidRPr="00E14BF3" w:rsidRDefault="00F77132" w:rsidP="00F77132"/>
    <w:p w14:paraId="4D65D27A" w14:textId="77777777" w:rsidR="00F77132" w:rsidRPr="00E14BF3" w:rsidRDefault="00F77132" w:rsidP="00F77132">
      <w:r>
        <w:t xml:space="preserve">b) </w:t>
      </w:r>
      <w:r w:rsidRPr="00E14BF3">
        <w:t>Voiton tai tappion jaosta on sovittu seuraavaa:</w:t>
      </w:r>
    </w:p>
    <w:bookmarkStart w:id="14" w:name="Teksti15"/>
    <w:p w14:paraId="56488196" w14:textId="77777777" w:rsidR="00F77132" w:rsidRPr="00E14BF3" w:rsidRDefault="00F77132" w:rsidP="00F77132">
      <w:r w:rsidRPr="00E14BF3">
        <w:fldChar w:fldCharType="begin">
          <w:ffData>
            <w:name w:val="Teksti15"/>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14"/>
    </w:p>
    <w:p w14:paraId="36A04D94" w14:textId="77777777" w:rsidR="00F77132" w:rsidRPr="002F64EE" w:rsidRDefault="00F77132" w:rsidP="00F77132">
      <w:pPr>
        <w:rPr>
          <w:b/>
        </w:rPr>
      </w:pPr>
      <w:r>
        <w:rPr>
          <w:b/>
        </w:rPr>
        <w:t>12</w:t>
      </w:r>
      <w:r w:rsidRPr="002F64EE">
        <w:rPr>
          <w:b/>
        </w:rPr>
        <w:t>§ Tekijänoikeudet ja salassapito</w:t>
      </w:r>
    </w:p>
    <w:p w14:paraId="3ECD0ACC" w14:textId="77777777" w:rsidR="00F77132" w:rsidRDefault="00F77132" w:rsidP="00F77132">
      <w:r>
        <w:t>S</w:t>
      </w:r>
      <w:r w:rsidRPr="00E14BF3">
        <w:t xml:space="preserve">opijapuolet eivät saa luovuttaa </w:t>
      </w:r>
      <w:r>
        <w:t>t</w:t>
      </w:r>
      <w:r w:rsidRPr="00E14BF3">
        <w:t xml:space="preserve">ämän sopimuksen puitteissa </w:t>
      </w:r>
      <w:r>
        <w:t>toisilta konsulttiryhmän jäseniltä käyttöönsä saamiaan</w:t>
      </w:r>
      <w:r w:rsidRPr="00E14BF3">
        <w:t xml:space="preserve"> tietoja kolmannelle ilman tiedon luovuttaneen sopijapuolen kirjallista lupaa, ellei tieto jo ollut vastaanottaneen sopijapuolen hallussa tai yleisessä tiedossa luovutushetkellä.</w:t>
      </w:r>
    </w:p>
    <w:p w14:paraId="5B23FA64" w14:textId="77777777" w:rsidR="00F77132" w:rsidRDefault="00F77132" w:rsidP="00F77132">
      <w:r w:rsidRPr="00E14BF3">
        <w:t xml:space="preserve">Sopijapuolten oikeudet toistensa </w:t>
      </w:r>
      <w:r>
        <w:t>aineistoon</w:t>
      </w:r>
      <w:r w:rsidRPr="00E14BF3">
        <w:t xml:space="preserve"> eivät ulotu laajemmalle, kuin mitä tämän sopimuksen mukaisten velvol</w:t>
      </w:r>
      <w:r w:rsidRPr="00E14BF3">
        <w:softHyphen/>
        <w:t>lisuuksien asianmukainen täyttäminen edellyttää</w:t>
      </w:r>
      <w:r>
        <w:t>.</w:t>
      </w:r>
    </w:p>
    <w:p w14:paraId="0E49B6B5" w14:textId="77777777" w:rsidR="00F77132" w:rsidRDefault="00F77132" w:rsidP="00F77132">
      <w:r w:rsidRPr="00E14BF3">
        <w:t>Tämän pykälän mukainen salassapitovelvollisuus sitoo sopijapuolia senkin jälkeen, kun tämän sopimuksen voimassaolo on muutoin lakannut.</w:t>
      </w:r>
    </w:p>
    <w:p w14:paraId="3CF2F234" w14:textId="77777777" w:rsidR="00F77132" w:rsidRDefault="00F77132" w:rsidP="00F77132">
      <w:r w:rsidRPr="00A74A3B">
        <w:t>Konsulttiryhmän tulee sopia, miten toimeksiannon kohdetta esitellään ja mihin osaan kohdetta kullakin jäsenellä on tekijänoikeus.</w:t>
      </w:r>
    </w:p>
    <w:p w14:paraId="4F42946C" w14:textId="77777777" w:rsidR="00F77132" w:rsidRPr="00E14BF3" w:rsidRDefault="00F77132" w:rsidP="00F77132"/>
    <w:p w14:paraId="4844E3C7" w14:textId="77777777" w:rsidR="00F77132" w:rsidRDefault="00F77132" w:rsidP="00F77132">
      <w:pPr>
        <w:rPr>
          <w:b/>
        </w:rPr>
      </w:pPr>
      <w:r w:rsidRPr="002F64EE">
        <w:rPr>
          <w:b/>
        </w:rPr>
        <w:t>1</w:t>
      </w:r>
      <w:r>
        <w:rPr>
          <w:b/>
        </w:rPr>
        <w:t>3</w:t>
      </w:r>
      <w:r w:rsidRPr="002F64EE">
        <w:rPr>
          <w:b/>
        </w:rPr>
        <w:t xml:space="preserve"> § Vakuutukset ja vakuudet</w:t>
      </w:r>
    </w:p>
    <w:p w14:paraId="15E31C64" w14:textId="77777777" w:rsidR="00F77132" w:rsidRDefault="00F77132" w:rsidP="00F77132">
      <w:r>
        <w:t>Sopijapuolet ovat vakuuttaneet toimintansa seuraavasti:</w:t>
      </w:r>
    </w:p>
    <w:tbl>
      <w:tblPr>
        <w:tblW w:w="9568" w:type="dxa"/>
        <w:tblCellMar>
          <w:left w:w="70" w:type="dxa"/>
          <w:right w:w="70" w:type="dxa"/>
        </w:tblCellMar>
        <w:tblLook w:val="0000" w:firstRow="0" w:lastRow="0" w:firstColumn="0" w:lastColumn="0" w:noHBand="0" w:noVBand="0"/>
      </w:tblPr>
      <w:tblGrid>
        <w:gridCol w:w="3637"/>
        <w:gridCol w:w="5931"/>
      </w:tblGrid>
      <w:tr w:rsidR="00F77132" w:rsidRPr="00E14BF3" w14:paraId="329AF43F" w14:textId="77777777">
        <w:tblPrEx>
          <w:tblCellMar>
            <w:top w:w="0" w:type="dxa"/>
            <w:bottom w:w="0" w:type="dxa"/>
          </w:tblCellMar>
        </w:tblPrEx>
        <w:tc>
          <w:tcPr>
            <w:tcW w:w="3637" w:type="dxa"/>
          </w:tcPr>
          <w:p w14:paraId="44C4ECAA" w14:textId="77777777" w:rsidR="00F77132" w:rsidRPr="00E14BF3" w:rsidRDefault="00F77132" w:rsidP="00F77132">
            <w:r w:rsidRPr="00E14BF3">
              <w:t>Konsulttiryhmän jäsen</w:t>
            </w:r>
          </w:p>
        </w:tc>
        <w:tc>
          <w:tcPr>
            <w:tcW w:w="5931" w:type="dxa"/>
          </w:tcPr>
          <w:p w14:paraId="51B80269" w14:textId="77777777" w:rsidR="00F77132" w:rsidRDefault="00F77132" w:rsidP="00F77132">
            <w:pPr>
              <w:spacing w:after="0"/>
            </w:pPr>
            <w:r>
              <w:t>Konsulttivastuuvakuutuksen</w:t>
            </w:r>
          </w:p>
          <w:p w14:paraId="1B414905" w14:textId="77777777" w:rsidR="00F77132" w:rsidRPr="00E14BF3" w:rsidRDefault="00F77132" w:rsidP="00F77132">
            <w:pPr>
              <w:spacing w:after="0"/>
            </w:pPr>
            <w:r>
              <w:t>enimmäiskorvausmäärä / vahinko</w:t>
            </w:r>
          </w:p>
        </w:tc>
      </w:tr>
      <w:tr w:rsidR="00F77132" w:rsidRPr="00E14BF3" w14:paraId="5CE6C230" w14:textId="77777777">
        <w:tblPrEx>
          <w:tblCellMar>
            <w:top w:w="0" w:type="dxa"/>
            <w:bottom w:w="0" w:type="dxa"/>
          </w:tblCellMar>
        </w:tblPrEx>
        <w:tc>
          <w:tcPr>
            <w:tcW w:w="3637" w:type="dxa"/>
          </w:tcPr>
          <w:p w14:paraId="7D98EDE6" w14:textId="77777777" w:rsidR="00F77132" w:rsidRPr="00E14BF3" w:rsidRDefault="00F77132" w:rsidP="00F77132">
            <w:r w:rsidRPr="00E14BF3">
              <w:fldChar w:fldCharType="begin">
                <w:ffData>
                  <w:name w:val="Teksti12"/>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tc>
        <w:tc>
          <w:tcPr>
            <w:tcW w:w="5931" w:type="dxa"/>
          </w:tcPr>
          <w:p w14:paraId="6EEB88AA" w14:textId="77777777" w:rsidR="00F77132" w:rsidRPr="00E14BF3" w:rsidRDefault="00F77132" w:rsidP="00F77132">
            <w:r w:rsidRPr="00E14BF3">
              <w:fldChar w:fldCharType="begin">
                <w:ffData>
                  <w:name w:val="Teksti13"/>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tc>
      </w:tr>
    </w:tbl>
    <w:p w14:paraId="1BB4A2F3" w14:textId="77777777" w:rsidR="00F77132" w:rsidRPr="008E03BE" w:rsidRDefault="00F77132" w:rsidP="00F77132"/>
    <w:p w14:paraId="7BDC1340" w14:textId="77777777" w:rsidR="00F77132" w:rsidRPr="002F64EE" w:rsidRDefault="00F77132" w:rsidP="00F77132">
      <w:pPr>
        <w:rPr>
          <w:b/>
        </w:rPr>
      </w:pPr>
      <w:r>
        <w:rPr>
          <w:b/>
        </w:rPr>
        <w:t>14</w:t>
      </w:r>
      <w:r w:rsidRPr="002F64EE">
        <w:rPr>
          <w:b/>
        </w:rPr>
        <w:t xml:space="preserve"> § Konsulttiryhmän jäsenen erottaminen</w:t>
      </w:r>
    </w:p>
    <w:p w14:paraId="44DB6953" w14:textId="77777777" w:rsidR="00F77132" w:rsidRDefault="00F77132" w:rsidP="00F77132">
      <w:r w:rsidRPr="00E14BF3">
        <w:t>Jos konsulttir</w:t>
      </w:r>
      <w:r>
        <w:t xml:space="preserve">yhmän jäsen joutuu konkurssiin, tai </w:t>
      </w:r>
      <w:r w:rsidRPr="00E14BF3">
        <w:t>lakkauttaa maksunsa</w:t>
      </w:r>
      <w:r>
        <w:t xml:space="preserve"> tai tehtävänmukaisen työsuoritteensa</w:t>
      </w:r>
      <w:r w:rsidRPr="00E14BF3">
        <w:t xml:space="preserve"> tai rikkoo</w:t>
      </w:r>
      <w:r>
        <w:t xml:space="preserve"> muulla merkittävällä tavalla</w:t>
      </w:r>
      <w:r w:rsidRPr="00E14BF3">
        <w:t xml:space="preserve"> sopimuksen, johtoryhmä voi ero</w:t>
      </w:r>
      <w:r>
        <w:t>ttaa jäsenen tehtävästään.  Johto</w:t>
      </w:r>
      <w:r w:rsidRPr="00E14BF3">
        <w:t>ryhmän erottamispää</w:t>
      </w:r>
      <w:r>
        <w:t xml:space="preserve">töksen on oltava yksimielinen, kuitenkin </w:t>
      </w:r>
      <w:r>
        <w:lastRenderedPageBreak/>
        <w:t>siten että e</w:t>
      </w:r>
      <w:r w:rsidRPr="00E14BF3">
        <w:t>rottamisen kohteena oleva jäsen ei saa osallistua erottamista</w:t>
      </w:r>
      <w:r>
        <w:t xml:space="preserve"> </w:t>
      </w:r>
      <w:r w:rsidRPr="00E14BF3">
        <w:t>koskevaan päätöksentekoon.</w:t>
      </w:r>
      <w:r>
        <w:t xml:space="preserve"> Jäsenen </w:t>
      </w:r>
      <w:r w:rsidRPr="00E14BF3">
        <w:t>erottamiseen ja uuden jäsenen valitsemiseen on saatava tilaajan hyväksyminen</w:t>
      </w:r>
      <w:r>
        <w:t>.</w:t>
      </w:r>
    </w:p>
    <w:p w14:paraId="30645E5C" w14:textId="77777777" w:rsidR="00F77132" w:rsidRDefault="00F77132" w:rsidP="00F77132">
      <w:r w:rsidRPr="00E14BF3">
        <w:t>Jos johtoryhmä tahtoo purkaa sopimuksen konsulttiryhmän jäsenen sopimusrikkomuksen perusteella, tulee täs</w:t>
      </w:r>
      <w:r>
        <w:t>tä viivytyksettä ilmoittaa sopi</w:t>
      </w:r>
      <w:r w:rsidRPr="00E14BF3">
        <w:t>muksen rikkoneelle konsulttiryhmän jäsenelle ja kehottaa tätä korjaamaan sopimuksenvastaisuus 30 päivän kuluessa tai muussa asian laatuun nähden kohtuullisessa ajassa.  Ellei kehotuksen saanut konsulttiryhmän jäsen korjaa määräajan kuluessa sopimuksenvastaisuutta eikä sitä voida pitää vähäisenä, johtoryhmällä on oikeus purkaa tämä sopimus.</w:t>
      </w:r>
    </w:p>
    <w:p w14:paraId="1584B4A9" w14:textId="77777777" w:rsidR="00F77132" w:rsidRDefault="00F77132" w:rsidP="00F77132">
      <w:r w:rsidRPr="00E14BF3">
        <w:t>Konsulttiryhmän jäsen, joka erotetaan tehtävästä, on oikeutettu nostamaan palkkion suorittamastaan</w:t>
      </w:r>
      <w:r>
        <w:t xml:space="preserve"> hyväksytystä</w:t>
      </w:r>
      <w:r w:rsidRPr="00E14BF3">
        <w:t xml:space="preserve"> työstä.  Hän on vastuussa siitä vahingosta, mikä </w:t>
      </w:r>
      <w:r>
        <w:t>aiheutuu</w:t>
      </w:r>
      <w:r w:rsidRPr="00E14BF3">
        <w:t xml:space="preserve"> muille konsulttiryhmän jäsenille hänen puutteellisen tehtävän suorittami</w:t>
      </w:r>
      <w:r>
        <w:t xml:space="preserve">sensa vuoksi sekä velvollinen korvaamaan ne kohtuulliset lisäkustannukset, jotka aiheutuvat tehtävän sopimuksenmukaisesta suorittamisesta loppuun. </w:t>
      </w:r>
      <w:r w:rsidRPr="00E14BF3">
        <w:t xml:space="preserve">Konsulttiryhmällä on oikeus ilman eri korvausta käyttää jatkossa </w:t>
      </w:r>
      <w:r>
        <w:t>tehtävän suorittamisessa</w:t>
      </w:r>
      <w:r w:rsidRPr="00E14BF3">
        <w:t xml:space="preserve"> hyväkseen konsulttiryhmästä erotetun jäsenen työn tuloksia täydessä laajuudessaan.</w:t>
      </w:r>
      <w:r>
        <w:t xml:space="preserve"> Erotettu jäsen on velvollinen myötävaikuttamaan työn tulosten siirrossa tämän tehtävää jatkamaan valitulle sekä niiden käyttöönotossa.</w:t>
      </w:r>
    </w:p>
    <w:p w14:paraId="1F136494" w14:textId="77777777" w:rsidR="00F77132" w:rsidRPr="002F64EE" w:rsidRDefault="00F77132" w:rsidP="00F77132">
      <w:pPr>
        <w:rPr>
          <w:b/>
        </w:rPr>
      </w:pPr>
      <w:r>
        <w:rPr>
          <w:b/>
        </w:rPr>
        <w:t>15</w:t>
      </w:r>
      <w:r w:rsidRPr="002F64EE">
        <w:rPr>
          <w:b/>
        </w:rPr>
        <w:t xml:space="preserve"> § Sopimuksen voimassaolo</w:t>
      </w:r>
    </w:p>
    <w:p w14:paraId="4606498C" w14:textId="77777777" w:rsidR="00F77132" w:rsidRPr="00E14BF3" w:rsidRDefault="00F77132" w:rsidP="00F77132">
      <w:r>
        <w:t>Konsulttiryhmän suoritettua</w:t>
      </w:r>
      <w:r w:rsidRPr="00E14BF3">
        <w:t xml:space="preserve"> velvoitteensa tilaajaan nähden alussa mainitun </w:t>
      </w:r>
      <w:r>
        <w:t>pääsopimuksen</w:t>
      </w:r>
      <w:r w:rsidRPr="00E14BF3">
        <w:t xml:space="preserve"> mukaisesti ja </w:t>
      </w:r>
      <w:r>
        <w:t xml:space="preserve">kun </w:t>
      </w:r>
      <w:r w:rsidRPr="00E14BF3">
        <w:t>kaikki kons</w:t>
      </w:r>
      <w:r>
        <w:t>ulttiryhmän ja tilaajan väliset sekä konsulttiryhmän keskinäiset</w:t>
      </w:r>
      <w:r w:rsidRPr="00E14BF3">
        <w:t xml:space="preserve"> </w:t>
      </w:r>
      <w:r>
        <w:t xml:space="preserve">tässä </w:t>
      </w:r>
      <w:r w:rsidRPr="00E14BF3">
        <w:t>sopimuksessa mainitut oikeussuhteet ovat järjestyksessä, tämä s</w:t>
      </w:r>
      <w:r>
        <w:t>opimus lakkaa olemasta voimassa.</w:t>
      </w:r>
    </w:p>
    <w:p w14:paraId="7A405A25" w14:textId="77777777" w:rsidR="00F77132" w:rsidRPr="002F64EE" w:rsidRDefault="00F77132" w:rsidP="00F77132">
      <w:pPr>
        <w:rPr>
          <w:b/>
        </w:rPr>
      </w:pPr>
      <w:r>
        <w:rPr>
          <w:b/>
        </w:rPr>
        <w:t>16</w:t>
      </w:r>
      <w:r w:rsidRPr="002F64EE">
        <w:rPr>
          <w:b/>
        </w:rPr>
        <w:t xml:space="preserve"> § Erimielisyyksien ratkaiseminen</w:t>
      </w:r>
    </w:p>
    <w:p w14:paraId="11CF38ED" w14:textId="77777777" w:rsidR="00F77132" w:rsidRDefault="00F77132" w:rsidP="00F77132">
      <w:r w:rsidRPr="00E14BF3">
        <w:t>Tämän sopimuksen tulkintaa ja soveltamista koskevat erimielisyydet on pyritt</w:t>
      </w:r>
      <w:r>
        <w:t>ävä ratkaisemaan KSE 2013 kohdan 10 mukaisella menettelyllä</w:t>
      </w:r>
      <w:r w:rsidRPr="00E14BF3">
        <w:t>.</w:t>
      </w:r>
    </w:p>
    <w:p w14:paraId="55C79CC3" w14:textId="77777777" w:rsidR="00F77132" w:rsidRDefault="00F77132" w:rsidP="00F77132">
      <w:pPr>
        <w:rPr>
          <w:b/>
        </w:rPr>
      </w:pPr>
      <w:r>
        <w:rPr>
          <w:b/>
        </w:rPr>
        <w:t>17</w:t>
      </w:r>
      <w:r w:rsidRPr="002F64EE">
        <w:rPr>
          <w:b/>
        </w:rPr>
        <w:t xml:space="preserve"> § Erityisiä määräyksiä</w:t>
      </w:r>
    </w:p>
    <w:p w14:paraId="65D5B550" w14:textId="77777777" w:rsidR="00F77132" w:rsidRDefault="00F77132" w:rsidP="00F77132">
      <w:pPr>
        <w:rPr>
          <w:b/>
        </w:rPr>
      </w:pPr>
      <w:r w:rsidRPr="00E14BF3">
        <w:fldChar w:fldCharType="begin">
          <w:ffData>
            <w:name w:val=""/>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52999B0C" w14:textId="77777777" w:rsidR="00F77132" w:rsidRPr="002F64EE" w:rsidRDefault="00F77132" w:rsidP="00F77132">
      <w:pPr>
        <w:rPr>
          <w:b/>
        </w:rPr>
      </w:pPr>
    </w:p>
    <w:p w14:paraId="69DE0528" w14:textId="77777777" w:rsidR="00F77132" w:rsidRPr="002F64EE" w:rsidRDefault="00F77132" w:rsidP="00F77132">
      <w:pPr>
        <w:rPr>
          <w:b/>
        </w:rPr>
      </w:pPr>
      <w:r>
        <w:rPr>
          <w:b/>
        </w:rPr>
        <w:t>18</w:t>
      </w:r>
      <w:r w:rsidRPr="002F64EE">
        <w:rPr>
          <w:b/>
        </w:rPr>
        <w:t xml:space="preserve"> § Sopimuskappaleet</w:t>
      </w:r>
    </w:p>
    <w:p w14:paraId="0578BBA8" w14:textId="77777777" w:rsidR="00F77132" w:rsidRDefault="00F77132" w:rsidP="00F77132">
      <w:r w:rsidRPr="00E14BF3">
        <w:t xml:space="preserve">Tätä sopimusta on tehty </w:t>
      </w:r>
      <w:bookmarkStart w:id="15" w:name="Teksti18"/>
      <w:r w:rsidRPr="00E14BF3">
        <w:fldChar w:fldCharType="begin">
          <w:ffData>
            <w:name w:val="Teksti18"/>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15"/>
      <w:r w:rsidRPr="00E14BF3">
        <w:t xml:space="preserve"> (</w:t>
      </w:r>
      <w:bookmarkStart w:id="16" w:name="Teksti19"/>
      <w:r w:rsidRPr="00E14BF3">
        <w:fldChar w:fldCharType="begin">
          <w:ffData>
            <w:name w:val="Teksti19"/>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16"/>
      <w:r w:rsidRPr="00E14BF3">
        <w:t>) samansisältöistä kappaletta, yksi kullekin sopijapuolelle.</w:t>
      </w:r>
    </w:p>
    <w:p w14:paraId="03C3D3A2" w14:textId="77777777" w:rsidR="00F77132" w:rsidRDefault="00F77132" w:rsidP="00F77132"/>
    <w:p w14:paraId="0A9A98CA" w14:textId="77777777" w:rsidR="00F77132" w:rsidRPr="00E14BF3" w:rsidRDefault="00F77132" w:rsidP="00F77132">
      <w:r w:rsidRPr="00E14BF3">
        <w:t>Paikka ja päiväys</w:t>
      </w:r>
    </w:p>
    <w:p w14:paraId="67E433EE" w14:textId="77777777" w:rsidR="00F77132" w:rsidRDefault="00F77132" w:rsidP="00F77132"/>
    <w:p w14:paraId="38A9144B" w14:textId="77777777" w:rsidR="00F77132" w:rsidRPr="00E14BF3" w:rsidRDefault="00F77132" w:rsidP="00F77132">
      <w:r w:rsidRPr="00E14BF3">
        <w:t>Allekirjoitukset</w:t>
      </w:r>
    </w:p>
    <w:tbl>
      <w:tblPr>
        <w:tblW w:w="6730" w:type="dxa"/>
        <w:tblCellMar>
          <w:left w:w="70" w:type="dxa"/>
          <w:right w:w="70" w:type="dxa"/>
        </w:tblCellMar>
        <w:tblLook w:val="0000" w:firstRow="0" w:lastRow="0" w:firstColumn="0" w:lastColumn="0" w:noHBand="0" w:noVBand="0"/>
      </w:tblPr>
      <w:tblGrid>
        <w:gridCol w:w="3365"/>
        <w:gridCol w:w="3365"/>
      </w:tblGrid>
      <w:tr w:rsidR="00F77132" w:rsidRPr="00E14BF3" w14:paraId="7A8B346F" w14:textId="77777777">
        <w:tblPrEx>
          <w:tblCellMar>
            <w:top w:w="0" w:type="dxa"/>
            <w:bottom w:w="0" w:type="dxa"/>
          </w:tblCellMar>
        </w:tblPrEx>
        <w:tc>
          <w:tcPr>
            <w:tcW w:w="3365" w:type="dxa"/>
          </w:tcPr>
          <w:bookmarkStart w:id="17" w:name="Teksti32"/>
          <w:p w14:paraId="497C4B20" w14:textId="77777777" w:rsidR="00F77132" w:rsidRPr="00E14BF3" w:rsidRDefault="00F77132" w:rsidP="00F77132">
            <w:r w:rsidRPr="00E14BF3">
              <w:fldChar w:fldCharType="begin">
                <w:ffData>
                  <w:name w:val="Teksti32"/>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17"/>
          </w:p>
        </w:tc>
        <w:bookmarkStart w:id="18" w:name="Teksti31"/>
        <w:tc>
          <w:tcPr>
            <w:tcW w:w="3365" w:type="dxa"/>
          </w:tcPr>
          <w:p w14:paraId="405AE836" w14:textId="77777777" w:rsidR="00F77132" w:rsidRPr="00E14BF3" w:rsidRDefault="00F77132" w:rsidP="00F77132">
            <w:r w:rsidRPr="00E14BF3">
              <w:fldChar w:fldCharType="begin">
                <w:ffData>
                  <w:name w:val="Teksti31"/>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bookmarkEnd w:id="18"/>
          </w:p>
        </w:tc>
      </w:tr>
    </w:tbl>
    <w:p w14:paraId="496777D7" w14:textId="77777777" w:rsidR="00F77132" w:rsidRDefault="00F77132" w:rsidP="00F77132"/>
    <w:p w14:paraId="216D5424" w14:textId="77777777" w:rsidR="00F77132" w:rsidRDefault="00F77132" w:rsidP="00F77132"/>
    <w:p w14:paraId="7A41A52B" w14:textId="77777777" w:rsidR="00F77132" w:rsidRDefault="00F77132" w:rsidP="00F77132">
      <w:r w:rsidRPr="00E14BF3">
        <w:t>Liiteluettelo</w:t>
      </w:r>
    </w:p>
    <w:p w14:paraId="436A5663" w14:textId="77777777" w:rsidR="00F77132" w:rsidRPr="00E14BF3" w:rsidRDefault="00F77132" w:rsidP="00F77132">
      <w:r w:rsidRPr="00E14BF3">
        <w:fldChar w:fldCharType="begin">
          <w:ffData>
            <w:name w:val=""/>
            <w:enabled/>
            <w:calcOnExit w:val="0"/>
            <w:textInput/>
          </w:ffData>
        </w:fldChar>
      </w:r>
      <w:r w:rsidRPr="00E14BF3">
        <w:instrText xml:space="preserve"> FORMTEXT </w:instrText>
      </w:r>
      <w:r w:rsidRPr="00E14BF3">
        <w:fldChar w:fldCharType="separate"/>
      </w:r>
      <w:r>
        <w:rPr>
          <w:noProof/>
        </w:rPr>
        <w:t> </w:t>
      </w:r>
      <w:r>
        <w:rPr>
          <w:noProof/>
        </w:rPr>
        <w:t> </w:t>
      </w:r>
      <w:r>
        <w:rPr>
          <w:noProof/>
        </w:rPr>
        <w:t> </w:t>
      </w:r>
      <w:r>
        <w:rPr>
          <w:noProof/>
        </w:rPr>
        <w:t> </w:t>
      </w:r>
      <w:r>
        <w:rPr>
          <w:noProof/>
        </w:rPr>
        <w:t> </w:t>
      </w:r>
      <w:r w:rsidRPr="00E14BF3">
        <w:fldChar w:fldCharType="end"/>
      </w:r>
    </w:p>
    <w:p w14:paraId="6180DFDE" w14:textId="77777777" w:rsidR="00F77132" w:rsidRDefault="00F77132" w:rsidP="00F77132"/>
    <w:sectPr w:rsidR="00F77132" w:rsidSect="00F77132">
      <w:pgSz w:w="11900" w:h="16840"/>
      <w:pgMar w:top="1417"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C81F" w14:textId="77777777" w:rsidR="00A40752" w:rsidRDefault="00A40752">
      <w:pPr>
        <w:spacing w:after="0"/>
      </w:pPr>
      <w:r>
        <w:separator/>
      </w:r>
    </w:p>
  </w:endnote>
  <w:endnote w:type="continuationSeparator" w:id="0">
    <w:p w14:paraId="7E829D9B" w14:textId="77777777" w:rsidR="00A40752" w:rsidRDefault="00A407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2190" w14:textId="77777777" w:rsidR="00A40752" w:rsidRDefault="00A40752">
      <w:pPr>
        <w:spacing w:after="0"/>
      </w:pPr>
      <w:r>
        <w:separator/>
      </w:r>
    </w:p>
  </w:footnote>
  <w:footnote w:type="continuationSeparator" w:id="0">
    <w:p w14:paraId="3AD28AE9" w14:textId="77777777" w:rsidR="00A40752" w:rsidRDefault="00A407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0FF7"/>
    <w:multiLevelType w:val="hybridMultilevel"/>
    <w:tmpl w:val="FBEE9858"/>
    <w:lvl w:ilvl="0" w:tplc="0409000F">
      <w:start w:val="1"/>
      <w:numFmt w:val="decimal"/>
      <w:lvlText w:val="%1."/>
      <w:lvlJc w:val="left"/>
      <w:pPr>
        <w:ind w:left="720" w:hanging="360"/>
      </w:pPr>
      <w:rPr>
        <w:rFonts w:hint="default"/>
      </w:rPr>
    </w:lvl>
    <w:lvl w:ilvl="1" w:tplc="E62CA2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583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6751"/>
    <w:rsid w:val="002D4C00"/>
    <w:rsid w:val="00A40752"/>
    <w:rsid w:val="00A74A3B"/>
    <w:rsid w:val="00F77132"/>
  </w:rsids>
  <m:mathPr>
    <m:mathFont m:val="Cambria Math"/>
    <m:brkBin m:val="before"/>
    <m:brkBinSub m:val="--"/>
    <m:smallFrac m:val="0"/>
    <m:dispDef m:val="0"/>
    <m:lMargin m:val="0"/>
    <m:rMargin m:val="0"/>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7050DF"/>
  <w15:chartTrackingRefBased/>
  <w15:docId w15:val="{1667961E-A979-4188-9811-3B77A783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0B666B"/>
    <w:pPr>
      <w:spacing w:after="200"/>
    </w:pPr>
    <w:rPr>
      <w:sz w:val="24"/>
      <w:szCs w:val="24"/>
      <w:lang w:eastAsia="en-US"/>
    </w:rPr>
  </w:style>
  <w:style w:type="character" w:default="1" w:styleId="Kappaleenoletusfontti">
    <w:name w:val="Default Paragraph Font"/>
    <w:semiHidden/>
    <w:unhideWhenUsed/>
  </w:style>
  <w:style w:type="table" w:default="1" w:styleId="Normaalitaulukko">
    <w:name w:val="Normal Table"/>
    <w:semiHidden/>
    <w:unhideWhenUsed/>
    <w:qFormat/>
    <w:tblPr>
      <w:tblInd w:w="0" w:type="dxa"/>
      <w:tblCellMar>
        <w:top w:w="0" w:type="dxa"/>
        <w:left w:w="108" w:type="dxa"/>
        <w:bottom w:w="0" w:type="dxa"/>
        <w:right w:w="108" w:type="dxa"/>
      </w:tblCellMar>
    </w:tblPr>
  </w:style>
  <w:style w:type="numbering" w:default="1" w:styleId="Eiluetteloa">
    <w:name w:val="No List"/>
    <w:semiHidden/>
    <w:unhideWhenUsed/>
  </w:style>
  <w:style w:type="character" w:customStyle="1" w:styleId="Kappaleenoletuskirjasin1">
    <w:name w:val="Kappaleen oletuskirjasin1"/>
    <w:semiHidden/>
    <w:unhideWhenUsed/>
    <w:rsid w:val="00757E86"/>
  </w:style>
  <w:style w:type="character" w:customStyle="1" w:styleId="Kappaleenoletuskirjasin10">
    <w:name w:val="Kappaleen oletuskirjasin1"/>
    <w:semiHidden/>
    <w:unhideWhenUsed/>
    <w:rsid w:val="00667C86"/>
  </w:style>
  <w:style w:type="character" w:customStyle="1" w:styleId="Kappaleenoletuskirjasin11">
    <w:name w:val="Kappaleen oletuskirjasin1"/>
    <w:semiHidden/>
    <w:unhideWhenUsed/>
    <w:rsid w:val="00E63D03"/>
  </w:style>
  <w:style w:type="character" w:customStyle="1" w:styleId="Kappaleenoletuskirjasin12">
    <w:name w:val="Kappaleen oletuskirjasin1"/>
    <w:semiHidden/>
    <w:unhideWhenUsed/>
    <w:rsid w:val="0003794E"/>
  </w:style>
  <w:style w:type="character" w:customStyle="1" w:styleId="Kappaleenoletuskirjasin13">
    <w:name w:val="Kappaleen oletuskirjasin1"/>
    <w:semiHidden/>
    <w:unhideWhenUsed/>
    <w:rsid w:val="00D65F27"/>
  </w:style>
  <w:style w:type="character" w:customStyle="1" w:styleId="Kappaleenoletuskirjasin14">
    <w:name w:val="Kappaleen oletuskirjasin1"/>
    <w:semiHidden/>
    <w:unhideWhenUsed/>
    <w:rsid w:val="000B666B"/>
  </w:style>
  <w:style w:type="paragraph" w:customStyle="1" w:styleId="Heading1">
    <w:name w:val="Heading 1"/>
    <w:basedOn w:val="Normaali"/>
    <w:next w:val="Normaali"/>
    <w:uiPriority w:val="99"/>
    <w:rsid w:val="00286751"/>
    <w:pPr>
      <w:keepNext/>
      <w:spacing w:before="240" w:after="60"/>
      <w:outlineLvl w:val="0"/>
    </w:pPr>
    <w:rPr>
      <w:rFonts w:ascii="Arial" w:eastAsia="Times New Roman" w:hAnsi="Arial"/>
      <w:b/>
      <w:kern w:val="32"/>
      <w:sz w:val="32"/>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1095</Words>
  <Characters>8870</Characters>
  <Application>Microsoft Office Word</Application>
  <DocSecurity>0</DocSecurity>
  <Lines>73</Lines>
  <Paragraphs>19</Paragraphs>
  <ScaleCrop>false</ScaleCrop>
  <HeadingPairs>
    <vt:vector size="6" baseType="variant">
      <vt:variant>
        <vt:lpstr>Otsikko</vt:lpstr>
      </vt:variant>
      <vt:variant>
        <vt:i4>1</vt:i4>
      </vt:variant>
      <vt:variant>
        <vt:lpstr>Title</vt:lpstr>
      </vt:variant>
      <vt:variant>
        <vt:i4>1</vt:i4>
      </vt:variant>
      <vt:variant>
        <vt:lpstr>Headings</vt:lpstr>
      </vt:variant>
      <vt:variant>
        <vt:i4>1</vt:i4>
      </vt:variant>
    </vt:vector>
  </HeadingPairs>
  <TitlesOfParts>
    <vt:vector size="3" baseType="lpstr">
      <vt:lpstr/>
      <vt:lpstr/>
      <vt:lpstr>Konsulttiryhmän keskinäinen sopimus</vt:lpstr>
    </vt:vector>
  </TitlesOfParts>
  <Company>ATL ry</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 Ry Lakimies</dc:creator>
  <cp:keywords/>
  <cp:lastModifiedBy>Karvonen Tommi</cp:lastModifiedBy>
  <cp:revision>2</cp:revision>
  <dcterms:created xsi:type="dcterms:W3CDTF">2024-05-28T06:55:00Z</dcterms:created>
  <dcterms:modified xsi:type="dcterms:W3CDTF">2024-05-28T06:55:00Z</dcterms:modified>
</cp:coreProperties>
</file>